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EE07624" w14:textId="77777777" w:rsidR="003A7090" w:rsidRPr="009B0DE9" w:rsidRDefault="003A7090" w:rsidP="003A7090">
      <w:pPr>
        <w:ind w:left="0"/>
        <w:jc w:val="center"/>
        <w:rPr>
          <w:rFonts w:ascii="IBM Plex Serif ExtraLight" w:hAnsi="IBM Plex Serif ExtraLight"/>
          <w:color w:val="000000"/>
          <w:sz w:val="32"/>
          <w:szCs w:val="32"/>
        </w:rPr>
      </w:pPr>
      <w:r w:rsidRPr="009B0DE9">
        <w:rPr>
          <w:rFonts w:ascii="IBM Plex Serif ExtraLight" w:hAnsi="IBM Plex Serif ExtraLight"/>
          <w:b/>
          <w:bCs/>
          <w:color w:val="000000" w:themeColor="text1"/>
          <w:sz w:val="32"/>
          <w:szCs w:val="32"/>
        </w:rPr>
        <w:t>Külső fél megrendelésére végzett szolgáltatások elvállalásának rendje</w:t>
      </w:r>
    </w:p>
    <w:p w14:paraId="34212CF4" w14:textId="77777777" w:rsidR="003A7090" w:rsidRPr="009B0DE9" w:rsidRDefault="003A7090" w:rsidP="003A7090">
      <w:pPr>
        <w:rPr>
          <w:rFonts w:ascii="IBM Plex Serif ExtraLight" w:hAnsi="IBM Plex Serif ExtraLight"/>
          <w:color w:val="000000"/>
          <w:sz w:val="20"/>
        </w:rPr>
      </w:pPr>
      <w:bookmarkStart w:id="0" w:name="_Hlk164856540"/>
      <w:r w:rsidRPr="009B0DE9">
        <w:rPr>
          <w:rFonts w:ascii="IBM Plex Serif ExtraLight" w:hAnsi="IBM Plex Serif ExtraLight"/>
          <w:color w:val="000000"/>
          <w:sz w:val="20"/>
        </w:rPr>
        <w:t>81/2024.(IV.18.)</w:t>
      </w:r>
      <w:bookmarkEnd w:id="0"/>
    </w:p>
    <w:p w14:paraId="1298CD54" w14:textId="77777777" w:rsidR="009613C5" w:rsidRDefault="009613C5">
      <w:pPr>
        <w:rPr>
          <w:rFonts w:ascii="IBM Plex Serif ExtraLight" w:hAnsi="IBM Plex Serif ExtraLight"/>
          <w:color w:val="000000"/>
          <w:sz w:val="26"/>
          <w:szCs w:val="26"/>
        </w:rPr>
      </w:pPr>
    </w:p>
    <w:p w14:paraId="2573F665" w14:textId="77777777" w:rsidR="009613C5" w:rsidRPr="009613C5" w:rsidRDefault="009613C5" w:rsidP="009613C5">
      <w:pPr>
        <w:tabs>
          <w:tab w:val="left" w:pos="567"/>
        </w:tabs>
        <w:spacing w:before="120" w:after="60"/>
        <w:ind w:left="0"/>
        <w:jc w:val="center"/>
        <w:outlineLvl w:val="0"/>
        <w:rPr>
          <w:rFonts w:ascii="IBM Plex Serif" w:hAnsi="IBM Plex Serif"/>
          <w:b/>
          <w:kern w:val="28"/>
        </w:rPr>
      </w:pPr>
      <w:bookmarkStart w:id="1" w:name="_Toc163739548"/>
      <w:r w:rsidRPr="009613C5">
        <w:rPr>
          <w:rFonts w:ascii="IBM Plex Serif" w:hAnsi="IBM Plex Serif"/>
          <w:b/>
          <w:kern w:val="28"/>
        </w:rPr>
        <w:t>11. § Egyszerűsített ajánlattételi eljárás</w:t>
      </w:r>
      <w:bookmarkEnd w:id="1"/>
    </w:p>
    <w:p w14:paraId="6CC04B8B" w14:textId="77777777" w:rsidR="009613C5" w:rsidRPr="009613C5" w:rsidRDefault="009613C5" w:rsidP="009613C5">
      <w:pPr>
        <w:spacing w:before="60" w:after="60"/>
        <w:ind w:left="720"/>
        <w:outlineLvl w:val="1"/>
        <w:rPr>
          <w:rFonts w:ascii="IBM Plex Serif" w:hAnsi="IBM Plex Serif"/>
        </w:rPr>
      </w:pPr>
    </w:p>
    <w:p w14:paraId="281EFEF2" w14:textId="78ECD03C" w:rsidR="009613C5" w:rsidRPr="009613C5" w:rsidRDefault="009613C5" w:rsidP="009613C5">
      <w:pPr>
        <w:pStyle w:val="Listaszerbekezds"/>
        <w:numPr>
          <w:ilvl w:val="0"/>
          <w:numId w:val="1"/>
        </w:numPr>
        <w:spacing w:before="60" w:after="60"/>
        <w:outlineLvl w:val="1"/>
        <w:rPr>
          <w:rFonts w:ascii="IBM Plex Serif" w:hAnsi="IBM Plex Serif"/>
        </w:rPr>
      </w:pPr>
      <w:r w:rsidRPr="009613C5">
        <w:rPr>
          <w:rFonts w:ascii="IBM Plex Serif" w:hAnsi="IBM Plex Serif"/>
        </w:rPr>
        <w:t>Ajánlatkérés alapján egyszerűsített ajánlattételi eljárás akkor folytatható le, ha az ajánlatkérés a 5. sz. mellékletben meghatározott feltételeknek megfelel. Az egyszerűsített ajánlattételi eljáráshoz tartozó ajánlatkérési és ajánlattételi mintát a 6. sz. és a 7. sz. melléklet tartalmazza.</w:t>
      </w:r>
    </w:p>
    <w:p w14:paraId="48274FAC" w14:textId="77777777" w:rsidR="009613C5" w:rsidRPr="009613C5" w:rsidRDefault="009613C5" w:rsidP="009613C5">
      <w:pPr>
        <w:pStyle w:val="Listaszerbekezds"/>
        <w:numPr>
          <w:ilvl w:val="0"/>
          <w:numId w:val="1"/>
        </w:numPr>
        <w:spacing w:before="60" w:after="60"/>
        <w:outlineLvl w:val="1"/>
        <w:rPr>
          <w:rFonts w:ascii="IBM Plex Serif" w:hAnsi="IBM Plex Serif"/>
        </w:rPr>
      </w:pPr>
      <w:r w:rsidRPr="009613C5">
        <w:rPr>
          <w:rFonts w:ascii="IBM Plex Serif" w:hAnsi="IBM Plex Serif"/>
        </w:rPr>
        <w:t>Egyszerűsített ajánlattételi eljárás esetén – amennyiben ez szükséges – az ajánlat tartamának a külső szolgáltatást vállaló szervezeti egységgel, illetve az Ajánlatkérővel történő egyeztetését a T3K végzi.</w:t>
      </w:r>
    </w:p>
    <w:p w14:paraId="27285772" w14:textId="77777777" w:rsidR="009613C5" w:rsidRPr="009613C5" w:rsidRDefault="009613C5" w:rsidP="009613C5">
      <w:pPr>
        <w:pStyle w:val="Listaszerbekezds"/>
        <w:numPr>
          <w:ilvl w:val="0"/>
          <w:numId w:val="1"/>
        </w:numPr>
        <w:spacing w:before="60" w:after="60"/>
        <w:outlineLvl w:val="1"/>
        <w:rPr>
          <w:rFonts w:ascii="IBM Plex Serif" w:hAnsi="IBM Plex Serif"/>
        </w:rPr>
      </w:pPr>
      <w:r w:rsidRPr="009613C5">
        <w:rPr>
          <w:rFonts w:ascii="IBM Plex Serif" w:hAnsi="IBM Plex Serif"/>
        </w:rPr>
        <w:t>Egyszerűsített ajánlattétel során, amennyiben az ajánlattétel kizárólag az ajánlatkérésben szereplő műszaki tartalom alapján képzett ajánlati árat és annak alátámasztását, részletezését vagy ezzel kapcsolatos észrevételeket, valamint a teljesítési határidőt tartalmazza, az ajánlatot előkészítő szervezeti egység jelezheti az Ajánlatban, hogy az ajánlatot a Megrendelő Megrendeléssel is visszaigazolhatja. További feltétel, hogy a külső szolgáltatás vállalásával kapcsolatban egyéb kötelezettségvállalás nem történik.</w:t>
      </w:r>
    </w:p>
    <w:p w14:paraId="51AF81B6" w14:textId="77777777" w:rsidR="009613C5" w:rsidRPr="009613C5" w:rsidRDefault="009613C5" w:rsidP="009613C5">
      <w:pPr>
        <w:pStyle w:val="Listaszerbekezds"/>
        <w:numPr>
          <w:ilvl w:val="0"/>
          <w:numId w:val="1"/>
        </w:numPr>
        <w:spacing w:before="60" w:after="60"/>
        <w:outlineLvl w:val="1"/>
        <w:rPr>
          <w:rFonts w:ascii="IBM Plex Serif" w:hAnsi="IBM Plex Serif"/>
        </w:rPr>
      </w:pPr>
      <w:r w:rsidRPr="009613C5">
        <w:rPr>
          <w:rFonts w:ascii="IBM Plex Serif" w:hAnsi="IBM Plex Serif"/>
        </w:rPr>
        <w:t xml:space="preserve">Egyszerűsített eljárás esetén a témavezető a 7.§ (3) szerinti dokumentumokat, valamint az engedélyezési kérelmet kinyomtatja, </w:t>
      </w:r>
      <w:proofErr w:type="spellStart"/>
      <w:r w:rsidRPr="009613C5">
        <w:rPr>
          <w:rFonts w:ascii="IBM Plex Serif" w:hAnsi="IBM Plex Serif"/>
        </w:rPr>
        <w:t>szignózza</w:t>
      </w:r>
      <w:proofErr w:type="spellEnd"/>
      <w:r w:rsidRPr="009613C5">
        <w:rPr>
          <w:rFonts w:ascii="IBM Plex Serif" w:hAnsi="IBM Plex Serif"/>
        </w:rPr>
        <w:t xml:space="preserve">, és </w:t>
      </w:r>
      <w:proofErr w:type="spellStart"/>
      <w:r w:rsidRPr="009613C5">
        <w:rPr>
          <w:rFonts w:ascii="IBM Plex Serif" w:hAnsi="IBM Plex Serif"/>
        </w:rPr>
        <w:t>továbbküldi</w:t>
      </w:r>
      <w:proofErr w:type="spellEnd"/>
      <w:r w:rsidRPr="009613C5">
        <w:rPr>
          <w:rFonts w:ascii="IBM Plex Serif" w:hAnsi="IBM Plex Serif"/>
        </w:rPr>
        <w:t xml:space="preserve"> az illetékes gazdálkodási felelősséggel felruházott kötelezettségvállalási jogkörrel rendelkezőnek. </w:t>
      </w:r>
    </w:p>
    <w:p w14:paraId="55100007" w14:textId="77777777" w:rsidR="009613C5" w:rsidRPr="009613C5" w:rsidRDefault="009613C5" w:rsidP="009613C5">
      <w:pPr>
        <w:pStyle w:val="Listaszerbekezds"/>
        <w:numPr>
          <w:ilvl w:val="0"/>
          <w:numId w:val="1"/>
        </w:numPr>
        <w:spacing w:before="60" w:after="60"/>
        <w:outlineLvl w:val="1"/>
        <w:rPr>
          <w:rFonts w:ascii="IBM Plex Serif" w:hAnsi="IBM Plex Serif"/>
        </w:rPr>
      </w:pPr>
      <w:r w:rsidRPr="009613C5">
        <w:rPr>
          <w:rFonts w:ascii="IBM Plex Serif" w:hAnsi="IBM Plex Serif"/>
        </w:rPr>
        <w:t>Az illetékes gazdálkodási felelősséggel felruházott kötelezettségvállalási jogkörrel rendelkező a dokumentumokat aláírja, majd továbbítja azokat a T3K részére.</w:t>
      </w:r>
    </w:p>
    <w:p w14:paraId="61DDEF5F" w14:textId="77777777" w:rsidR="009613C5" w:rsidRPr="009613C5" w:rsidRDefault="009613C5" w:rsidP="009613C5">
      <w:pPr>
        <w:pStyle w:val="Listaszerbekezds"/>
        <w:numPr>
          <w:ilvl w:val="0"/>
          <w:numId w:val="1"/>
        </w:numPr>
        <w:spacing w:before="60" w:after="60"/>
        <w:outlineLvl w:val="1"/>
        <w:rPr>
          <w:rFonts w:ascii="IBM Plex Serif" w:hAnsi="IBM Plex Serif"/>
        </w:rPr>
      </w:pPr>
      <w:r w:rsidRPr="009613C5">
        <w:rPr>
          <w:rFonts w:ascii="IBM Plex Serif" w:hAnsi="IBM Plex Serif"/>
        </w:rPr>
        <w:t>A T3K a dokumentumokat formai és tartalmi szempontból ellenőrzi a 4.sz. és a 8. sz. melléklet alapján, valamint besorolja a külső szolgáltatást a jellegének megfelelően.</w:t>
      </w:r>
    </w:p>
    <w:p w14:paraId="1A34FFC2" w14:textId="77777777" w:rsidR="009613C5" w:rsidRPr="009613C5" w:rsidRDefault="009613C5" w:rsidP="009613C5">
      <w:pPr>
        <w:pStyle w:val="Listaszerbekezds"/>
        <w:numPr>
          <w:ilvl w:val="0"/>
          <w:numId w:val="1"/>
        </w:numPr>
        <w:spacing w:before="60" w:after="60"/>
        <w:outlineLvl w:val="1"/>
        <w:rPr>
          <w:rFonts w:ascii="IBM Plex Serif" w:hAnsi="IBM Plex Serif"/>
        </w:rPr>
      </w:pPr>
      <w:r w:rsidRPr="009613C5">
        <w:rPr>
          <w:rFonts w:ascii="IBM Plex Serif" w:hAnsi="IBM Plex Serif"/>
        </w:rPr>
        <w:t>Egyszerűsített ajánlattételi eljárás esetén nem szükséges jogi ellenőrzés az ajánlat kiadásához.</w:t>
      </w:r>
    </w:p>
    <w:p w14:paraId="7E446CB2" w14:textId="77777777" w:rsidR="009613C5" w:rsidRPr="009613C5" w:rsidRDefault="009613C5" w:rsidP="009613C5">
      <w:pPr>
        <w:pStyle w:val="Listaszerbekezds"/>
        <w:numPr>
          <w:ilvl w:val="0"/>
          <w:numId w:val="1"/>
        </w:numPr>
        <w:spacing w:before="60" w:after="60"/>
        <w:outlineLvl w:val="1"/>
        <w:rPr>
          <w:rFonts w:ascii="IBM Plex Serif" w:hAnsi="IBM Plex Serif"/>
        </w:rPr>
      </w:pPr>
      <w:r w:rsidRPr="009613C5">
        <w:rPr>
          <w:rFonts w:ascii="IBM Plex Serif" w:hAnsi="IBM Plex Serif"/>
        </w:rPr>
        <w:t xml:space="preserve">A T3K a formai és tartalmi szempontból is megfelelő ajánlatot </w:t>
      </w:r>
      <w:proofErr w:type="spellStart"/>
      <w:r w:rsidRPr="009613C5">
        <w:rPr>
          <w:rFonts w:ascii="IBM Plex Serif" w:hAnsi="IBM Plex Serif"/>
        </w:rPr>
        <w:t>szignózza</w:t>
      </w:r>
      <w:proofErr w:type="spellEnd"/>
      <w:r w:rsidRPr="009613C5">
        <w:rPr>
          <w:rFonts w:ascii="IBM Plex Serif" w:hAnsi="IBM Plex Serif"/>
        </w:rPr>
        <w:t>, majd a dokumentumokat továbbítja a GI-</w:t>
      </w:r>
      <w:proofErr w:type="spellStart"/>
      <w:r w:rsidRPr="009613C5">
        <w:rPr>
          <w:rFonts w:ascii="IBM Plex Serif" w:hAnsi="IBM Plex Serif"/>
        </w:rPr>
        <w:t>nek</w:t>
      </w:r>
      <w:proofErr w:type="spellEnd"/>
      <w:r w:rsidRPr="009613C5">
        <w:rPr>
          <w:rFonts w:ascii="IBM Plex Serif" w:hAnsi="IBM Plex Serif"/>
        </w:rPr>
        <w:t>.</w:t>
      </w:r>
    </w:p>
    <w:p w14:paraId="220AE3D9" w14:textId="77777777" w:rsidR="009613C5" w:rsidRPr="009613C5" w:rsidRDefault="009613C5" w:rsidP="009613C5">
      <w:pPr>
        <w:pStyle w:val="Listaszerbekezds"/>
        <w:numPr>
          <w:ilvl w:val="0"/>
          <w:numId w:val="1"/>
        </w:numPr>
        <w:spacing w:before="60" w:after="60"/>
        <w:outlineLvl w:val="1"/>
        <w:rPr>
          <w:rFonts w:ascii="IBM Plex Serif" w:hAnsi="IBM Plex Serif"/>
        </w:rPr>
      </w:pPr>
      <w:r w:rsidRPr="009613C5">
        <w:rPr>
          <w:rFonts w:ascii="IBM Plex Serif" w:hAnsi="IBM Plex Serif"/>
        </w:rPr>
        <w:t xml:space="preserve">A GI elvégzi a pénzügyi ellenőrzést, a GI igazgatója az engedélyezési kérelmet átruházott hatáskörben kancellári egyetértéssel, az arra kijelölt személy az ajánlatot pedig pénzügyi ellenjegyzéssel látja el. </w:t>
      </w:r>
    </w:p>
    <w:p w14:paraId="16D3C6FD" w14:textId="77777777" w:rsidR="009613C5" w:rsidRPr="009613C5" w:rsidRDefault="009613C5" w:rsidP="009613C5">
      <w:pPr>
        <w:pStyle w:val="Listaszerbekezds"/>
        <w:numPr>
          <w:ilvl w:val="0"/>
          <w:numId w:val="1"/>
        </w:numPr>
        <w:spacing w:before="60" w:after="60"/>
        <w:outlineLvl w:val="1"/>
        <w:rPr>
          <w:rFonts w:ascii="IBM Plex Serif" w:hAnsi="IBM Plex Serif"/>
        </w:rPr>
      </w:pPr>
      <w:r w:rsidRPr="009613C5">
        <w:rPr>
          <w:rFonts w:ascii="IBM Plex Serif" w:hAnsi="IBM Plex Serif"/>
        </w:rPr>
        <w:lastRenderedPageBreak/>
        <w:t>A GI az aláírt dokumentumokat visszaküldi a T3K részére, a T3K az ajánlatot nyilvántartásba veszi és digitális másolatot készít a teljes dokumentációról.</w:t>
      </w:r>
    </w:p>
    <w:p w14:paraId="55859281" w14:textId="77777777" w:rsidR="009613C5" w:rsidRPr="009613C5" w:rsidRDefault="009613C5" w:rsidP="009613C5">
      <w:pPr>
        <w:pStyle w:val="Listaszerbekezds"/>
        <w:numPr>
          <w:ilvl w:val="0"/>
          <w:numId w:val="1"/>
        </w:numPr>
        <w:spacing w:before="60" w:after="60"/>
        <w:outlineLvl w:val="1"/>
        <w:rPr>
          <w:rFonts w:ascii="IBM Plex Serif" w:hAnsi="IBM Plex Serif"/>
        </w:rPr>
      </w:pPr>
      <w:r w:rsidRPr="009613C5">
        <w:rPr>
          <w:rFonts w:ascii="IBM Plex Serif" w:hAnsi="IBM Plex Serif"/>
        </w:rPr>
        <w:t>Az eredeti Ajánlatot a kapcsolódó dokumentumokkal együtt a T3K megküldi az indító szervezeti egységnek, amely gondoskodik az ajánlat kiküldéséről az ajánlatkérőnek.</w:t>
      </w:r>
    </w:p>
    <w:p w14:paraId="13789A32" w14:textId="77777777" w:rsidR="009613C5" w:rsidRDefault="009613C5"/>
    <w:p w14:paraId="3FBA3B7C" w14:textId="77777777" w:rsidR="009613C5" w:rsidRDefault="009613C5"/>
    <w:p w14:paraId="73DA1565" w14:textId="77777777" w:rsidR="009613C5" w:rsidRPr="00542268" w:rsidRDefault="009613C5" w:rsidP="009613C5">
      <w:pPr>
        <w:ind w:hanging="426"/>
        <w:jc w:val="left"/>
        <w:rPr>
          <w:rFonts w:ascii="IBM Plex Serif" w:hAnsi="IBM Plex Serif"/>
        </w:rPr>
      </w:pPr>
      <w:r>
        <w:rPr>
          <w:rFonts w:ascii="IBM Plex Serif" w:hAnsi="IBM Plex Serif"/>
        </w:rPr>
        <w:t>E</w:t>
      </w:r>
      <w:r w:rsidRPr="00542268">
        <w:rPr>
          <w:rFonts w:ascii="IBM Plex Serif" w:hAnsi="IBM Plex Serif"/>
        </w:rPr>
        <w:t>GYSZERŰSÍTETT AJÁNLATADÁSI FOLYAMAT FELTÉTELRENDSZERE</w:t>
      </w:r>
    </w:p>
    <w:p w14:paraId="1073BE34" w14:textId="77777777" w:rsidR="009613C5" w:rsidRDefault="009613C5" w:rsidP="009613C5">
      <w:pPr>
        <w:jc w:val="center"/>
      </w:pPr>
    </w:p>
    <w:p w14:paraId="435483C4" w14:textId="77777777" w:rsidR="009613C5" w:rsidRPr="002E6B85" w:rsidRDefault="009613C5" w:rsidP="009613C5">
      <w:pPr>
        <w:rPr>
          <w:rFonts w:ascii="IBM Plex Serif" w:hAnsi="IBM Plex Serif"/>
        </w:rPr>
      </w:pPr>
    </w:p>
    <w:p w14:paraId="1C4FDCDB" w14:textId="77777777" w:rsidR="009613C5" w:rsidRPr="002E6B85" w:rsidRDefault="009613C5" w:rsidP="009613C5">
      <w:pPr>
        <w:rPr>
          <w:rFonts w:ascii="IBM Plex Serif" w:hAnsi="IBM Plex Serif"/>
        </w:rPr>
      </w:pPr>
      <w:r w:rsidRPr="002E6B85">
        <w:rPr>
          <w:rFonts w:ascii="IBM Plex Serif" w:hAnsi="IBM Plex Serif"/>
        </w:rPr>
        <w:t>Egyszerűsített ajánlatadási folyamat akkor indítható, ha</w:t>
      </w:r>
      <w:r>
        <w:rPr>
          <w:rFonts w:ascii="IBM Plex Serif" w:hAnsi="IBM Plex Serif"/>
        </w:rPr>
        <w:t xml:space="preserve"> az ajánlatkérés</w:t>
      </w:r>
    </w:p>
    <w:p w14:paraId="3ED8918E" w14:textId="77777777" w:rsidR="009613C5" w:rsidRPr="002E6B85" w:rsidRDefault="009613C5" w:rsidP="009613C5">
      <w:pPr>
        <w:rPr>
          <w:rFonts w:ascii="IBM Plex Serif" w:hAnsi="IBM Plex Serif"/>
        </w:rPr>
      </w:pPr>
    </w:p>
    <w:p w14:paraId="1554BFD1" w14:textId="77777777" w:rsidR="009613C5" w:rsidRPr="002E6B85" w:rsidRDefault="009613C5" w:rsidP="009613C5">
      <w:pPr>
        <w:pStyle w:val="Normal2"/>
        <w:numPr>
          <w:ilvl w:val="0"/>
          <w:numId w:val="2"/>
        </w:numPr>
      </w:pPr>
      <w:r w:rsidRPr="002E6B85">
        <w:t>megfelel a formai feltételeknek,</w:t>
      </w:r>
    </w:p>
    <w:p w14:paraId="6F4F767C" w14:textId="77777777" w:rsidR="009613C5" w:rsidRPr="002E6B85" w:rsidRDefault="009613C5" w:rsidP="009613C5">
      <w:pPr>
        <w:pStyle w:val="Normal2"/>
        <w:numPr>
          <w:ilvl w:val="0"/>
          <w:numId w:val="2"/>
        </w:numPr>
      </w:pPr>
      <w:r w:rsidRPr="002E6B85">
        <w:t xml:space="preserve">jól azonosíthatóan behatárolja az elvégzendő </w:t>
      </w:r>
      <w:r>
        <w:rPr>
          <w:rFonts w:eastAsia="Calibri"/>
        </w:rPr>
        <w:t>külső szolgáltatás</w:t>
      </w:r>
      <w:r w:rsidRPr="002E6B85">
        <w:t xml:space="preserve"> műszaki tartalmát,</w:t>
      </w:r>
    </w:p>
    <w:p w14:paraId="568170C7" w14:textId="77777777" w:rsidR="009613C5" w:rsidRDefault="009613C5" w:rsidP="009613C5">
      <w:pPr>
        <w:pStyle w:val="Normal2"/>
        <w:numPr>
          <w:ilvl w:val="0"/>
          <w:numId w:val="2"/>
        </w:numPr>
      </w:pPr>
      <w:r>
        <w:t xml:space="preserve">nem tartalmaz szerződéstervezetet, nyilatkozatot, vagy bármilyen olyan csatolt dokumentumot, amely a </w:t>
      </w:r>
      <w:r>
        <w:rPr>
          <w:rFonts w:eastAsia="Calibri"/>
        </w:rPr>
        <w:t>külső szolgáltatás</w:t>
      </w:r>
      <w:r>
        <w:t xml:space="preserve"> műszaki leírásán kívül bármilyen teljesítendő feltételt tartalmaz, illetve ilyen feltétel az ajánlatkérés szövegében sem található,</w:t>
      </w:r>
    </w:p>
    <w:p w14:paraId="3ED05457" w14:textId="77777777" w:rsidR="009613C5" w:rsidRDefault="009613C5" w:rsidP="009613C5">
      <w:pPr>
        <w:pStyle w:val="Normal2"/>
        <w:numPr>
          <w:ilvl w:val="0"/>
          <w:numId w:val="2"/>
        </w:numPr>
      </w:pPr>
      <w:r>
        <w:t>nem utal más dokumentumra (pl. általános szerződési feltételek),</w:t>
      </w:r>
    </w:p>
    <w:p w14:paraId="59406379" w14:textId="77777777" w:rsidR="009613C5" w:rsidRDefault="009613C5" w:rsidP="009613C5">
      <w:pPr>
        <w:pStyle w:val="Normal2"/>
        <w:numPr>
          <w:ilvl w:val="0"/>
          <w:numId w:val="2"/>
        </w:numPr>
      </w:pPr>
      <w:r>
        <w:t>nem tartalmaz semmilyen fizetési kötelezettségre utaló megkötést (pl. kötbér),</w:t>
      </w:r>
    </w:p>
    <w:p w14:paraId="1634F8F1" w14:textId="77777777" w:rsidR="009613C5" w:rsidRDefault="009613C5" w:rsidP="009613C5">
      <w:pPr>
        <w:pStyle w:val="Normal2"/>
      </w:pPr>
      <w:r>
        <w:t xml:space="preserve">valamint </w:t>
      </w:r>
    </w:p>
    <w:p w14:paraId="093F032E" w14:textId="77777777" w:rsidR="009613C5" w:rsidRDefault="009613C5" w:rsidP="009613C5">
      <w:pPr>
        <w:pStyle w:val="Normal2"/>
        <w:numPr>
          <w:ilvl w:val="0"/>
          <w:numId w:val="2"/>
        </w:numPr>
      </w:pPr>
      <w:r>
        <w:t xml:space="preserve">a fizetési feltételek megfelelnek a Pannon Egyetem által alkalmazott általános feltételeknek (a Pannon Egyetem által kiállított számla alapján, 30 napon belül, átutalással), </w:t>
      </w:r>
    </w:p>
    <w:p w14:paraId="5169B614" w14:textId="77777777" w:rsidR="009613C5" w:rsidRDefault="009613C5" w:rsidP="009613C5">
      <w:pPr>
        <w:pStyle w:val="Normal2"/>
        <w:numPr>
          <w:ilvl w:val="0"/>
          <w:numId w:val="2"/>
        </w:numPr>
      </w:pPr>
      <w:r>
        <w:t xml:space="preserve">a teljesítés során </w:t>
      </w:r>
    </w:p>
    <w:p w14:paraId="5F7B0A36" w14:textId="77777777" w:rsidR="009613C5" w:rsidRDefault="009613C5" w:rsidP="009613C5">
      <w:pPr>
        <w:pStyle w:val="Normal2"/>
        <w:numPr>
          <w:ilvl w:val="1"/>
          <w:numId w:val="2"/>
        </w:numPr>
      </w:pPr>
      <w:r>
        <w:t xml:space="preserve">nem történik szellemi alkotás átadása, vagy </w:t>
      </w:r>
    </w:p>
    <w:p w14:paraId="0E439781" w14:textId="77777777" w:rsidR="009613C5" w:rsidRDefault="009613C5" w:rsidP="009613C5">
      <w:pPr>
        <w:pStyle w:val="Normal2"/>
        <w:numPr>
          <w:ilvl w:val="1"/>
          <w:numId w:val="2"/>
        </w:numPr>
      </w:pPr>
      <w:r>
        <w:t>történik szellemi alkotás átadása, de annak ellenértékét az ajánlati ár tartalmazza</w:t>
      </w:r>
    </w:p>
    <w:p w14:paraId="5217FA31" w14:textId="77777777" w:rsidR="009613C5" w:rsidRDefault="009613C5" w:rsidP="009613C5">
      <w:pPr>
        <w:pStyle w:val="Normal2"/>
        <w:numPr>
          <w:ilvl w:val="0"/>
          <w:numId w:val="2"/>
        </w:numPr>
      </w:pPr>
      <w:r>
        <w:t>az ajánlati ár nem haladja meg a nettó 5 millió forintot.</w:t>
      </w:r>
    </w:p>
    <w:p w14:paraId="66EB81A9" w14:textId="77777777" w:rsidR="009613C5" w:rsidRDefault="009613C5"/>
    <w:sectPr w:rsidR="009613C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IBM Plex Serif">
    <w:panose1 w:val="02060503050406000203"/>
    <w:charset w:val="EE"/>
    <w:family w:val="roman"/>
    <w:pitch w:val="variable"/>
    <w:sig w:usb0="A000026F" w:usb1="5000203B" w:usb2="00000000" w:usb3="00000000" w:csb0="00000197" w:csb1="00000000"/>
  </w:font>
  <w:font w:name="IBM Plex Serif ExtraLight">
    <w:altName w:val="Cambria"/>
    <w:panose1 w:val="02060303050406000203"/>
    <w:charset w:val="EE"/>
    <w:family w:val="roman"/>
    <w:pitch w:val="variable"/>
    <w:sig w:usb0="A000026F" w:usb1="5000203B" w:usb2="00000000" w:usb3="00000000" w:csb0="00000197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2FFD2CDE"/>
    <w:multiLevelType w:val="hybridMultilevel"/>
    <w:tmpl w:val="C62C3A0E"/>
    <w:lvl w:ilvl="0" w:tplc="8CB6A9FC">
      <w:start w:val="1"/>
      <w:numFmt w:val="decimal"/>
      <w:lvlText w:val="(%1)"/>
      <w:lvlJc w:val="left"/>
      <w:pPr>
        <w:ind w:left="928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648" w:hanging="360"/>
      </w:pPr>
    </w:lvl>
    <w:lvl w:ilvl="2" w:tplc="040E001B" w:tentative="1">
      <w:start w:val="1"/>
      <w:numFmt w:val="lowerRoman"/>
      <w:lvlText w:val="%3."/>
      <w:lvlJc w:val="right"/>
      <w:pPr>
        <w:ind w:left="2368" w:hanging="180"/>
      </w:pPr>
    </w:lvl>
    <w:lvl w:ilvl="3" w:tplc="040E000F" w:tentative="1">
      <w:start w:val="1"/>
      <w:numFmt w:val="decimal"/>
      <w:lvlText w:val="%4."/>
      <w:lvlJc w:val="left"/>
      <w:pPr>
        <w:ind w:left="3088" w:hanging="360"/>
      </w:pPr>
    </w:lvl>
    <w:lvl w:ilvl="4" w:tplc="040E0019" w:tentative="1">
      <w:start w:val="1"/>
      <w:numFmt w:val="lowerLetter"/>
      <w:lvlText w:val="%5."/>
      <w:lvlJc w:val="left"/>
      <w:pPr>
        <w:ind w:left="3808" w:hanging="360"/>
      </w:pPr>
    </w:lvl>
    <w:lvl w:ilvl="5" w:tplc="040E001B" w:tentative="1">
      <w:start w:val="1"/>
      <w:numFmt w:val="lowerRoman"/>
      <w:lvlText w:val="%6."/>
      <w:lvlJc w:val="right"/>
      <w:pPr>
        <w:ind w:left="4528" w:hanging="180"/>
      </w:pPr>
    </w:lvl>
    <w:lvl w:ilvl="6" w:tplc="040E000F" w:tentative="1">
      <w:start w:val="1"/>
      <w:numFmt w:val="decimal"/>
      <w:lvlText w:val="%7."/>
      <w:lvlJc w:val="left"/>
      <w:pPr>
        <w:ind w:left="5248" w:hanging="360"/>
      </w:pPr>
    </w:lvl>
    <w:lvl w:ilvl="7" w:tplc="040E0019" w:tentative="1">
      <w:start w:val="1"/>
      <w:numFmt w:val="lowerLetter"/>
      <w:lvlText w:val="%8."/>
      <w:lvlJc w:val="left"/>
      <w:pPr>
        <w:ind w:left="5968" w:hanging="360"/>
      </w:pPr>
    </w:lvl>
    <w:lvl w:ilvl="8" w:tplc="040E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" w15:restartNumberingAfterBreak="0">
    <w:nsid w:val="79020B78"/>
    <w:multiLevelType w:val="hybridMultilevel"/>
    <w:tmpl w:val="DBE46A6C"/>
    <w:lvl w:ilvl="0" w:tplc="EDCC6808">
      <w:start w:val="16"/>
      <w:numFmt w:val="bullet"/>
      <w:lvlText w:val="-"/>
      <w:lvlJc w:val="left"/>
      <w:pPr>
        <w:ind w:left="1146" w:hanging="360"/>
      </w:pPr>
      <w:rPr>
        <w:rFonts w:ascii="Times New Roman" w:eastAsia="Times New Roman" w:hAnsi="Times New Roman" w:hint="default"/>
      </w:rPr>
    </w:lvl>
    <w:lvl w:ilvl="1" w:tplc="FFFFFFFF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num w:numId="1" w16cid:durableId="1045642101">
    <w:abstractNumId w:val="0"/>
  </w:num>
  <w:num w:numId="2" w16cid:durableId="17002508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613C5"/>
    <w:rsid w:val="00132598"/>
    <w:rsid w:val="0019486C"/>
    <w:rsid w:val="00255E48"/>
    <w:rsid w:val="003A7090"/>
    <w:rsid w:val="005616F9"/>
    <w:rsid w:val="00614CAF"/>
    <w:rsid w:val="006865EA"/>
    <w:rsid w:val="00855027"/>
    <w:rsid w:val="00860EDC"/>
    <w:rsid w:val="009613C5"/>
    <w:rsid w:val="009C1B8F"/>
    <w:rsid w:val="009D4FE5"/>
    <w:rsid w:val="00A0107A"/>
    <w:rsid w:val="00A645B1"/>
    <w:rsid w:val="00D300E6"/>
    <w:rsid w:val="00EE01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561C6DE"/>
  <w15:chartTrackingRefBased/>
  <w15:docId w15:val="{12ECE8DE-C1C6-468F-9A9E-61E2FC75935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="Times New Roman" w:hAnsiTheme="minorHAnsi" w:cstheme="minorBidi"/>
        <w:kern w:val="2"/>
        <w:sz w:val="22"/>
        <w:szCs w:val="22"/>
        <w:lang w:val="hu-HU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  <w:rsid w:val="009613C5"/>
    <w:pPr>
      <w:spacing w:after="0" w:line="240" w:lineRule="auto"/>
      <w:ind w:left="426"/>
      <w:jc w:val="both"/>
    </w:pPr>
    <w:rPr>
      <w:rFonts w:ascii="Times New Roman" w:hAnsi="Times New Roman" w:cs="Times New Roman"/>
      <w:kern w:val="0"/>
      <w:sz w:val="24"/>
      <w:szCs w:val="20"/>
      <w:lang w:eastAsia="hu-HU"/>
      <w14:ligatures w14:val="none"/>
    </w:rPr>
  </w:style>
  <w:style w:type="paragraph" w:styleId="Cmsor1">
    <w:name w:val="heading 1"/>
    <w:basedOn w:val="Norml"/>
    <w:next w:val="Norml"/>
    <w:link w:val="Cmsor1Char"/>
    <w:uiPriority w:val="9"/>
    <w:qFormat/>
    <w:rsid w:val="009613C5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Cmsor2">
    <w:name w:val="heading 2"/>
    <w:basedOn w:val="Norml"/>
    <w:next w:val="Norml"/>
    <w:link w:val="Cmsor2Char"/>
    <w:unhideWhenUsed/>
    <w:qFormat/>
    <w:rsid w:val="009613C5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Cmsor3">
    <w:name w:val="heading 3"/>
    <w:basedOn w:val="Norml"/>
    <w:next w:val="Norml"/>
    <w:link w:val="Cmsor3Char"/>
    <w:uiPriority w:val="9"/>
    <w:semiHidden/>
    <w:unhideWhenUsed/>
    <w:qFormat/>
    <w:rsid w:val="009613C5"/>
    <w:pPr>
      <w:keepNext/>
      <w:keepLines/>
      <w:spacing w:before="160" w:after="80"/>
      <w:outlineLvl w:val="2"/>
    </w:pPr>
    <w:rPr>
      <w:rFonts w:asciiTheme="minorHAnsi" w:eastAsiaTheme="majorEastAsia" w:hAnsiTheme="minorHAnsi" w:cstheme="majorBidi"/>
      <w:color w:val="0F4761" w:themeColor="accent1" w:themeShade="BF"/>
      <w:sz w:val="28"/>
      <w:szCs w:val="28"/>
    </w:rPr>
  </w:style>
  <w:style w:type="paragraph" w:styleId="Cmsor4">
    <w:name w:val="heading 4"/>
    <w:basedOn w:val="Norml"/>
    <w:next w:val="Norml"/>
    <w:link w:val="Cmsor4Char"/>
    <w:uiPriority w:val="9"/>
    <w:semiHidden/>
    <w:unhideWhenUsed/>
    <w:qFormat/>
    <w:rsid w:val="009613C5"/>
    <w:pPr>
      <w:keepNext/>
      <w:keepLines/>
      <w:spacing w:before="80" w:after="40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</w:rPr>
  </w:style>
  <w:style w:type="paragraph" w:styleId="Cmsor5">
    <w:name w:val="heading 5"/>
    <w:basedOn w:val="Norml"/>
    <w:next w:val="Norml"/>
    <w:link w:val="Cmsor5Char"/>
    <w:uiPriority w:val="9"/>
    <w:semiHidden/>
    <w:unhideWhenUsed/>
    <w:qFormat/>
    <w:rsid w:val="009613C5"/>
    <w:pPr>
      <w:keepNext/>
      <w:keepLines/>
      <w:spacing w:before="80" w:after="40"/>
      <w:outlineLvl w:val="4"/>
    </w:pPr>
    <w:rPr>
      <w:rFonts w:asciiTheme="minorHAnsi" w:eastAsiaTheme="majorEastAsia" w:hAnsiTheme="minorHAnsi" w:cstheme="majorBidi"/>
      <w:color w:val="0F4761" w:themeColor="accent1" w:themeShade="BF"/>
    </w:rPr>
  </w:style>
  <w:style w:type="paragraph" w:styleId="Cmsor6">
    <w:name w:val="heading 6"/>
    <w:basedOn w:val="Norml"/>
    <w:next w:val="Norml"/>
    <w:link w:val="Cmsor6Char"/>
    <w:uiPriority w:val="9"/>
    <w:semiHidden/>
    <w:unhideWhenUsed/>
    <w:qFormat/>
    <w:rsid w:val="009613C5"/>
    <w:pPr>
      <w:keepNext/>
      <w:keepLines/>
      <w:spacing w:before="40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</w:rPr>
  </w:style>
  <w:style w:type="paragraph" w:styleId="Cmsor7">
    <w:name w:val="heading 7"/>
    <w:basedOn w:val="Norml"/>
    <w:next w:val="Norml"/>
    <w:link w:val="Cmsor7Char"/>
    <w:uiPriority w:val="9"/>
    <w:semiHidden/>
    <w:unhideWhenUsed/>
    <w:qFormat/>
    <w:rsid w:val="009613C5"/>
    <w:pPr>
      <w:keepNext/>
      <w:keepLines/>
      <w:spacing w:before="40"/>
      <w:outlineLvl w:val="6"/>
    </w:pPr>
    <w:rPr>
      <w:rFonts w:asciiTheme="minorHAnsi" w:eastAsiaTheme="majorEastAsia" w:hAnsiTheme="minorHAnsi" w:cstheme="majorBidi"/>
      <w:color w:val="595959" w:themeColor="text1" w:themeTint="A6"/>
    </w:rPr>
  </w:style>
  <w:style w:type="paragraph" w:styleId="Cmsor8">
    <w:name w:val="heading 8"/>
    <w:basedOn w:val="Norml"/>
    <w:next w:val="Norml"/>
    <w:link w:val="Cmsor8Char"/>
    <w:uiPriority w:val="9"/>
    <w:semiHidden/>
    <w:unhideWhenUsed/>
    <w:qFormat/>
    <w:rsid w:val="009613C5"/>
    <w:pPr>
      <w:keepNext/>
      <w:keepLines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</w:rPr>
  </w:style>
  <w:style w:type="paragraph" w:styleId="Cmsor9">
    <w:name w:val="heading 9"/>
    <w:basedOn w:val="Norml"/>
    <w:next w:val="Norml"/>
    <w:link w:val="Cmsor9Char"/>
    <w:uiPriority w:val="9"/>
    <w:semiHidden/>
    <w:unhideWhenUsed/>
    <w:qFormat/>
    <w:rsid w:val="009613C5"/>
    <w:pPr>
      <w:keepNext/>
      <w:keepLines/>
      <w:outlineLvl w:val="8"/>
    </w:pPr>
    <w:rPr>
      <w:rFonts w:asciiTheme="minorHAnsi" w:eastAsiaTheme="majorEastAsia" w:hAnsiTheme="minorHAnsi" w:cstheme="majorBidi"/>
      <w:color w:val="272727" w:themeColor="text1" w:themeTint="D8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1Char">
    <w:name w:val="Címsor 1 Char"/>
    <w:basedOn w:val="Bekezdsalapbettpusa"/>
    <w:link w:val="Cmsor1"/>
    <w:uiPriority w:val="9"/>
    <w:rsid w:val="009613C5"/>
    <w:rPr>
      <w:rFonts w:asciiTheme="majorHAnsi" w:eastAsiaTheme="majorEastAsia" w:hAnsiTheme="majorHAnsi" w:cstheme="majorBidi"/>
      <w:color w:val="0F4761" w:themeColor="accent1" w:themeShade="BF"/>
      <w:kern w:val="0"/>
      <w:sz w:val="40"/>
      <w:szCs w:val="40"/>
      <w:lang w:eastAsia="hu-HU"/>
      <w14:ligatures w14:val="none"/>
    </w:rPr>
  </w:style>
  <w:style w:type="character" w:customStyle="1" w:styleId="Cmsor2Char">
    <w:name w:val="Címsor 2 Char"/>
    <w:basedOn w:val="Bekezdsalapbettpusa"/>
    <w:link w:val="Cmsor2"/>
    <w:uiPriority w:val="9"/>
    <w:semiHidden/>
    <w:rsid w:val="009613C5"/>
    <w:rPr>
      <w:rFonts w:asciiTheme="majorHAnsi" w:eastAsiaTheme="majorEastAsia" w:hAnsiTheme="majorHAnsi" w:cstheme="majorBidi"/>
      <w:color w:val="0F4761" w:themeColor="accent1" w:themeShade="BF"/>
      <w:kern w:val="0"/>
      <w:sz w:val="32"/>
      <w:szCs w:val="32"/>
      <w:lang w:eastAsia="hu-HU"/>
      <w14:ligatures w14:val="none"/>
    </w:rPr>
  </w:style>
  <w:style w:type="character" w:customStyle="1" w:styleId="Cmsor3Char">
    <w:name w:val="Címsor 3 Char"/>
    <w:basedOn w:val="Bekezdsalapbettpusa"/>
    <w:link w:val="Cmsor3"/>
    <w:uiPriority w:val="9"/>
    <w:semiHidden/>
    <w:rsid w:val="009613C5"/>
    <w:rPr>
      <w:rFonts w:eastAsiaTheme="majorEastAsia" w:cstheme="majorBidi"/>
      <w:color w:val="0F4761" w:themeColor="accent1" w:themeShade="BF"/>
      <w:kern w:val="0"/>
      <w:sz w:val="28"/>
      <w:szCs w:val="28"/>
      <w:lang w:eastAsia="hu-HU"/>
      <w14:ligatures w14:val="none"/>
    </w:rPr>
  </w:style>
  <w:style w:type="character" w:customStyle="1" w:styleId="Cmsor4Char">
    <w:name w:val="Címsor 4 Char"/>
    <w:basedOn w:val="Bekezdsalapbettpusa"/>
    <w:link w:val="Cmsor4"/>
    <w:uiPriority w:val="9"/>
    <w:semiHidden/>
    <w:rsid w:val="009613C5"/>
    <w:rPr>
      <w:rFonts w:eastAsiaTheme="majorEastAsia" w:cstheme="majorBidi"/>
      <w:i/>
      <w:iCs/>
      <w:color w:val="0F4761" w:themeColor="accent1" w:themeShade="BF"/>
      <w:kern w:val="0"/>
      <w:sz w:val="24"/>
      <w:szCs w:val="20"/>
      <w:lang w:eastAsia="hu-HU"/>
      <w14:ligatures w14:val="none"/>
    </w:rPr>
  </w:style>
  <w:style w:type="character" w:customStyle="1" w:styleId="Cmsor5Char">
    <w:name w:val="Címsor 5 Char"/>
    <w:basedOn w:val="Bekezdsalapbettpusa"/>
    <w:link w:val="Cmsor5"/>
    <w:uiPriority w:val="9"/>
    <w:semiHidden/>
    <w:rsid w:val="009613C5"/>
    <w:rPr>
      <w:rFonts w:eastAsiaTheme="majorEastAsia" w:cstheme="majorBidi"/>
      <w:color w:val="0F4761" w:themeColor="accent1" w:themeShade="BF"/>
      <w:kern w:val="0"/>
      <w:sz w:val="24"/>
      <w:szCs w:val="20"/>
      <w:lang w:eastAsia="hu-HU"/>
      <w14:ligatures w14:val="none"/>
    </w:rPr>
  </w:style>
  <w:style w:type="character" w:customStyle="1" w:styleId="Cmsor6Char">
    <w:name w:val="Címsor 6 Char"/>
    <w:basedOn w:val="Bekezdsalapbettpusa"/>
    <w:link w:val="Cmsor6"/>
    <w:uiPriority w:val="9"/>
    <w:semiHidden/>
    <w:rsid w:val="009613C5"/>
    <w:rPr>
      <w:rFonts w:eastAsiaTheme="majorEastAsia" w:cstheme="majorBidi"/>
      <w:i/>
      <w:iCs/>
      <w:color w:val="595959" w:themeColor="text1" w:themeTint="A6"/>
      <w:kern w:val="0"/>
      <w:sz w:val="24"/>
      <w:szCs w:val="20"/>
      <w:lang w:eastAsia="hu-HU"/>
      <w14:ligatures w14:val="none"/>
    </w:rPr>
  </w:style>
  <w:style w:type="character" w:customStyle="1" w:styleId="Cmsor7Char">
    <w:name w:val="Címsor 7 Char"/>
    <w:basedOn w:val="Bekezdsalapbettpusa"/>
    <w:link w:val="Cmsor7"/>
    <w:uiPriority w:val="9"/>
    <w:semiHidden/>
    <w:rsid w:val="009613C5"/>
    <w:rPr>
      <w:rFonts w:eastAsiaTheme="majorEastAsia" w:cstheme="majorBidi"/>
      <w:color w:val="595959" w:themeColor="text1" w:themeTint="A6"/>
      <w:kern w:val="0"/>
      <w:sz w:val="24"/>
      <w:szCs w:val="20"/>
      <w:lang w:eastAsia="hu-HU"/>
      <w14:ligatures w14:val="none"/>
    </w:rPr>
  </w:style>
  <w:style w:type="character" w:customStyle="1" w:styleId="Cmsor8Char">
    <w:name w:val="Címsor 8 Char"/>
    <w:basedOn w:val="Bekezdsalapbettpusa"/>
    <w:link w:val="Cmsor8"/>
    <w:uiPriority w:val="9"/>
    <w:semiHidden/>
    <w:rsid w:val="009613C5"/>
    <w:rPr>
      <w:rFonts w:eastAsiaTheme="majorEastAsia" w:cstheme="majorBidi"/>
      <w:i/>
      <w:iCs/>
      <w:color w:val="272727" w:themeColor="text1" w:themeTint="D8"/>
      <w:kern w:val="0"/>
      <w:sz w:val="24"/>
      <w:szCs w:val="20"/>
      <w:lang w:eastAsia="hu-HU"/>
      <w14:ligatures w14:val="none"/>
    </w:rPr>
  </w:style>
  <w:style w:type="character" w:customStyle="1" w:styleId="Cmsor9Char">
    <w:name w:val="Címsor 9 Char"/>
    <w:basedOn w:val="Bekezdsalapbettpusa"/>
    <w:link w:val="Cmsor9"/>
    <w:uiPriority w:val="9"/>
    <w:semiHidden/>
    <w:rsid w:val="009613C5"/>
    <w:rPr>
      <w:rFonts w:eastAsiaTheme="majorEastAsia" w:cstheme="majorBidi"/>
      <w:color w:val="272727" w:themeColor="text1" w:themeTint="D8"/>
      <w:kern w:val="0"/>
      <w:sz w:val="24"/>
      <w:szCs w:val="20"/>
      <w:lang w:eastAsia="hu-HU"/>
      <w14:ligatures w14:val="none"/>
    </w:rPr>
  </w:style>
  <w:style w:type="paragraph" w:styleId="Cm">
    <w:name w:val="Title"/>
    <w:basedOn w:val="Norml"/>
    <w:next w:val="Norml"/>
    <w:link w:val="CmChar"/>
    <w:uiPriority w:val="10"/>
    <w:qFormat/>
    <w:rsid w:val="009613C5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CmChar">
    <w:name w:val="Cím Char"/>
    <w:basedOn w:val="Bekezdsalapbettpusa"/>
    <w:link w:val="Cm"/>
    <w:uiPriority w:val="10"/>
    <w:rsid w:val="009613C5"/>
    <w:rPr>
      <w:rFonts w:asciiTheme="majorHAnsi" w:eastAsiaTheme="majorEastAsia" w:hAnsiTheme="majorHAnsi" w:cstheme="majorBidi"/>
      <w:spacing w:val="-10"/>
      <w:kern w:val="28"/>
      <w:sz w:val="56"/>
      <w:szCs w:val="56"/>
      <w:lang w:eastAsia="hu-HU"/>
      <w14:ligatures w14:val="none"/>
    </w:rPr>
  </w:style>
  <w:style w:type="paragraph" w:styleId="Alcm">
    <w:name w:val="Subtitle"/>
    <w:basedOn w:val="Norml"/>
    <w:next w:val="Norml"/>
    <w:link w:val="AlcmChar"/>
    <w:uiPriority w:val="11"/>
    <w:qFormat/>
    <w:rsid w:val="009613C5"/>
    <w:pPr>
      <w:numPr>
        <w:ilvl w:val="1"/>
      </w:numPr>
      <w:spacing w:after="160"/>
      <w:ind w:left="426"/>
    </w:pPr>
    <w:rPr>
      <w:rFonts w:asciiTheme="minorHAnsi" w:eastAsiaTheme="majorEastAsia" w:hAnsiTheme="minorHAnsi" w:cstheme="majorBidi"/>
      <w:color w:val="595959" w:themeColor="text1" w:themeTint="A6"/>
      <w:spacing w:val="15"/>
      <w:sz w:val="28"/>
      <w:szCs w:val="28"/>
    </w:rPr>
  </w:style>
  <w:style w:type="character" w:customStyle="1" w:styleId="AlcmChar">
    <w:name w:val="Alcím Char"/>
    <w:basedOn w:val="Bekezdsalapbettpusa"/>
    <w:link w:val="Alcm"/>
    <w:uiPriority w:val="11"/>
    <w:rsid w:val="009613C5"/>
    <w:rPr>
      <w:rFonts w:eastAsiaTheme="majorEastAsia" w:cstheme="majorBidi"/>
      <w:color w:val="595959" w:themeColor="text1" w:themeTint="A6"/>
      <w:spacing w:val="15"/>
      <w:kern w:val="0"/>
      <w:sz w:val="28"/>
      <w:szCs w:val="28"/>
      <w:lang w:eastAsia="hu-HU"/>
      <w14:ligatures w14:val="none"/>
    </w:rPr>
  </w:style>
  <w:style w:type="paragraph" w:styleId="Idzet">
    <w:name w:val="Quote"/>
    <w:basedOn w:val="Norml"/>
    <w:next w:val="Norml"/>
    <w:link w:val="IdzetChar"/>
    <w:uiPriority w:val="29"/>
    <w:qFormat/>
    <w:rsid w:val="009613C5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IdzetChar">
    <w:name w:val="Idézet Char"/>
    <w:basedOn w:val="Bekezdsalapbettpusa"/>
    <w:link w:val="Idzet"/>
    <w:uiPriority w:val="29"/>
    <w:rsid w:val="009613C5"/>
    <w:rPr>
      <w:rFonts w:ascii="IBM Plex Serif" w:hAnsi="IBM Plex Serif" w:cs="Times New Roman"/>
      <w:i/>
      <w:iCs/>
      <w:color w:val="404040" w:themeColor="text1" w:themeTint="BF"/>
      <w:kern w:val="0"/>
      <w:sz w:val="24"/>
      <w:szCs w:val="20"/>
      <w:lang w:eastAsia="hu-HU"/>
      <w14:ligatures w14:val="none"/>
    </w:rPr>
  </w:style>
  <w:style w:type="paragraph" w:styleId="Listaszerbekezds">
    <w:name w:val="List Paragraph"/>
    <w:basedOn w:val="Norml"/>
    <w:uiPriority w:val="34"/>
    <w:qFormat/>
    <w:rsid w:val="009613C5"/>
    <w:pPr>
      <w:ind w:left="720"/>
      <w:contextualSpacing/>
    </w:pPr>
  </w:style>
  <w:style w:type="character" w:styleId="Erskiemels">
    <w:name w:val="Intense Emphasis"/>
    <w:basedOn w:val="Bekezdsalapbettpusa"/>
    <w:uiPriority w:val="21"/>
    <w:qFormat/>
    <w:rsid w:val="009613C5"/>
    <w:rPr>
      <w:i/>
      <w:iCs/>
      <w:color w:val="0F4761" w:themeColor="accent1" w:themeShade="BF"/>
    </w:rPr>
  </w:style>
  <w:style w:type="paragraph" w:styleId="Kiemeltidzet">
    <w:name w:val="Intense Quote"/>
    <w:basedOn w:val="Norml"/>
    <w:next w:val="Norml"/>
    <w:link w:val="KiemeltidzetChar"/>
    <w:uiPriority w:val="30"/>
    <w:qFormat/>
    <w:rsid w:val="009613C5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KiemeltidzetChar">
    <w:name w:val="Kiemelt idézet Char"/>
    <w:basedOn w:val="Bekezdsalapbettpusa"/>
    <w:link w:val="Kiemeltidzet"/>
    <w:uiPriority w:val="30"/>
    <w:rsid w:val="009613C5"/>
    <w:rPr>
      <w:rFonts w:ascii="IBM Plex Serif" w:hAnsi="IBM Plex Serif" w:cs="Times New Roman"/>
      <w:i/>
      <w:iCs/>
      <w:color w:val="0F4761" w:themeColor="accent1" w:themeShade="BF"/>
      <w:kern w:val="0"/>
      <w:sz w:val="24"/>
      <w:szCs w:val="20"/>
      <w:lang w:eastAsia="hu-HU"/>
      <w14:ligatures w14:val="none"/>
    </w:rPr>
  </w:style>
  <w:style w:type="character" w:styleId="Ershivatkozs">
    <w:name w:val="Intense Reference"/>
    <w:basedOn w:val="Bekezdsalapbettpusa"/>
    <w:uiPriority w:val="32"/>
    <w:qFormat/>
    <w:rsid w:val="009613C5"/>
    <w:rPr>
      <w:b/>
      <w:bCs/>
      <w:smallCaps/>
      <w:color w:val="0F4761" w:themeColor="accent1" w:themeShade="BF"/>
      <w:spacing w:val="5"/>
    </w:rPr>
  </w:style>
  <w:style w:type="paragraph" w:customStyle="1" w:styleId="Normal2">
    <w:name w:val="Normal2"/>
    <w:basedOn w:val="Norml"/>
    <w:link w:val="Normal2Char"/>
    <w:qFormat/>
    <w:rsid w:val="009613C5"/>
    <w:rPr>
      <w:rFonts w:ascii="IBM Plex Serif" w:hAnsi="IBM Plex Serif"/>
    </w:rPr>
  </w:style>
  <w:style w:type="character" w:customStyle="1" w:styleId="Normal2Char">
    <w:name w:val="Normal2 Char"/>
    <w:basedOn w:val="Bekezdsalapbettpusa"/>
    <w:link w:val="Normal2"/>
    <w:rsid w:val="009613C5"/>
    <w:rPr>
      <w:rFonts w:ascii="IBM Plex Serif" w:hAnsi="IBM Plex Serif" w:cs="Times New Roman"/>
      <w:kern w:val="0"/>
      <w:sz w:val="24"/>
      <w:szCs w:val="20"/>
      <w:lang w:eastAsia="hu-HU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444</Words>
  <Characters>3065</Characters>
  <Application>Microsoft Office Word</Application>
  <DocSecurity>0</DocSecurity>
  <Lines>25</Lines>
  <Paragraphs>7</Paragraphs>
  <ScaleCrop>false</ScaleCrop>
  <Company/>
  <LinksUpToDate>false</LinksUpToDate>
  <CharactersWithSpaces>3502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Ignácz Melinda</dc:creator>
  <cp:keywords/>
  <dc:description/>
  <cp:lastModifiedBy>Ignácz Melinda</cp:lastModifiedBy>
  <cp:revision>2</cp:revision>
  <dcterms:created xsi:type="dcterms:W3CDTF">2024-04-24T12:03:00Z</dcterms:created>
  <dcterms:modified xsi:type="dcterms:W3CDTF">2024-04-25T06:50:00Z</dcterms:modified>
</cp:coreProperties>
</file>